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F582C2" w14:textId="77777777" w:rsidR="00991CC4" w:rsidRDefault="00000000">
      <w:pPr>
        <w:jc w:val="center"/>
      </w:pPr>
      <w:r>
        <w:rPr>
          <w:b/>
          <w:sz w:val="40"/>
        </w:rPr>
        <w:t>Lactation Certification Exam Review &amp; Preparation</w:t>
      </w:r>
    </w:p>
    <w:p w14:paraId="57A600A0" w14:textId="3079238C" w:rsidR="00991CC4" w:rsidRDefault="005817D7">
      <w:pPr>
        <w:jc w:val="center"/>
      </w:pPr>
      <w:r>
        <w:rPr>
          <w:b/>
          <w:sz w:val="24"/>
        </w:rPr>
        <w:t xml:space="preserve">Proposed Course for </w:t>
      </w:r>
      <w:r w:rsidR="00000000">
        <w:rPr>
          <w:b/>
          <w:sz w:val="24"/>
        </w:rPr>
        <w:t>UC San Diego Division of Extended Studies</w:t>
      </w:r>
    </w:p>
    <w:p w14:paraId="1672E427" w14:textId="77777777" w:rsidR="00991CC4" w:rsidRDefault="00000000">
      <w:pPr>
        <w:jc w:val="center"/>
      </w:pPr>
      <w:r>
        <w:rPr>
          <w:sz w:val="20"/>
        </w:rPr>
        <w:t>Course Number: [TBD]   |   Section ID: [TBD]   |   Quarter: [TBD]</w:t>
      </w:r>
    </w:p>
    <w:p w14:paraId="50A76078" w14:textId="77777777" w:rsidR="00991CC4" w:rsidRDefault="00000000">
      <w:pPr>
        <w:jc w:val="center"/>
      </w:pPr>
      <w:r>
        <w:rPr>
          <w:sz w:val="20"/>
        </w:rPr>
        <w:t>Course Dates: [TBD]   |   Instructor: Jennifer Gathman, FNP, IBCLC</w:t>
      </w:r>
    </w:p>
    <w:p w14:paraId="402CAD31" w14:textId="77777777" w:rsidR="00991CC4" w:rsidRDefault="00000000">
      <w:pPr>
        <w:jc w:val="center"/>
      </w:pPr>
      <w:r>
        <w:rPr>
          <w:sz w:val="20"/>
        </w:rPr>
        <w:t>Email: jgathman@ucsd.edu   |   Total Instructional Hours: 10</w:t>
      </w:r>
    </w:p>
    <w:p w14:paraId="0CFD033A" w14:textId="138F96EA" w:rsidR="00991CC4" w:rsidRDefault="005817D7">
      <w:pPr>
        <w:pStyle w:val="Heading1"/>
      </w:pPr>
      <w:r>
        <w:t>Syllabus</w:t>
      </w:r>
      <w:r>
        <w:br/>
      </w:r>
      <w:r>
        <w:br/>
      </w:r>
      <w:r w:rsidR="00000000">
        <w:t>Course Description</w:t>
      </w:r>
    </w:p>
    <w:p w14:paraId="6171740D" w14:textId="77777777" w:rsidR="00991CC4" w:rsidRDefault="00000000">
      <w:r>
        <w:t>This course is designed for students who have completed a comprehensive lactation education program and are preparing for a lactation certification examination. The course focuses on exam preparation rather than repeating foundational lactation education. Students will review high-yield concepts, develop test-taking and question-interpretation skills, apply knowledge to clinical scenarios, practice counseling and professional judgment, and prepare for practical and video-based examination components.</w:t>
      </w:r>
    </w:p>
    <w:p w14:paraId="587E0876" w14:textId="77777777" w:rsidR="00991CC4" w:rsidRDefault="00000000">
      <w:r>
        <w:t>The course will use the Academy of Lactation Policy and Practice (ALPP) Certified Lactation Counselor (CLC) examination as the primary examination framework. As additional certification pathways become relevant to students, exam-specific information may be incorporated into the course.</w:t>
      </w:r>
    </w:p>
    <w:p w14:paraId="76178CBA" w14:textId="77777777" w:rsidR="00991CC4" w:rsidRDefault="00000000">
      <w:pPr>
        <w:pStyle w:val="Heading1"/>
      </w:pPr>
      <w:r>
        <w:t>Course Prerequisite</w:t>
      </w:r>
    </w:p>
    <w:p w14:paraId="007EB110" w14:textId="77777777" w:rsidR="00991CC4" w:rsidRDefault="00000000">
      <w:r>
        <w:t>Completion of the UC San Diego Lactation Education Counselor (LEC) program or comparable lactation-specific education.</w:t>
      </w:r>
    </w:p>
    <w:p w14:paraId="175B5F19" w14:textId="77777777" w:rsidR="00991CC4" w:rsidRDefault="00000000">
      <w:pPr>
        <w:pStyle w:val="Heading1"/>
      </w:pPr>
      <w:r>
        <w:t>Student Learning Outcomes</w:t>
      </w:r>
    </w:p>
    <w:p w14:paraId="275C02F9" w14:textId="77777777" w:rsidR="00991CC4" w:rsidRDefault="00000000">
      <w:pPr>
        <w:pStyle w:val="ListBullet"/>
        <w:spacing w:after="60"/>
      </w:pPr>
      <w:r>
        <w:t>Describe the structure, requirements, and expectations of relevant lactation certification examinations.</w:t>
      </w:r>
    </w:p>
    <w:p w14:paraId="0FEAD4FA" w14:textId="77777777" w:rsidR="00991CC4" w:rsidRDefault="00000000">
      <w:pPr>
        <w:pStyle w:val="ListBullet"/>
        <w:spacing w:after="60"/>
      </w:pPr>
      <w:r>
        <w:t>Apply effective strategies for interpreting and answering examination questions.</w:t>
      </w:r>
    </w:p>
    <w:p w14:paraId="3EF933BB" w14:textId="77777777" w:rsidR="00991CC4" w:rsidRDefault="00000000">
      <w:pPr>
        <w:pStyle w:val="ListBullet"/>
        <w:spacing w:after="60"/>
      </w:pPr>
      <w:r>
        <w:t>Identify and review high-yield lactation concepts relevant to certification examinations.</w:t>
      </w:r>
    </w:p>
    <w:p w14:paraId="794251E7" w14:textId="77777777" w:rsidR="00991CC4" w:rsidRDefault="00000000">
      <w:pPr>
        <w:pStyle w:val="ListBullet"/>
        <w:spacing w:after="60"/>
      </w:pPr>
      <w:r>
        <w:t>Apply lactation knowledge to clinical scenarios and case-based questions.</w:t>
      </w:r>
    </w:p>
    <w:p w14:paraId="004CFFA9" w14:textId="77777777" w:rsidR="00991CC4" w:rsidRDefault="00000000">
      <w:pPr>
        <w:pStyle w:val="ListBullet"/>
        <w:spacing w:after="60"/>
      </w:pPr>
      <w:r>
        <w:t>Demonstrate clinical reasoning related to assessment, management, counseling, scope of practice, and referral.</w:t>
      </w:r>
    </w:p>
    <w:p w14:paraId="24F8A9B9" w14:textId="77777777" w:rsidR="00991CC4" w:rsidRDefault="00000000">
      <w:pPr>
        <w:pStyle w:val="ListBullet"/>
        <w:spacing w:after="60"/>
      </w:pPr>
      <w:r>
        <w:t>Apply objective observation skills to breastfeeding videos and practical examination scenarios.</w:t>
      </w:r>
    </w:p>
    <w:p w14:paraId="7293E1F1" w14:textId="77777777" w:rsidR="00991CC4" w:rsidRDefault="00000000">
      <w:pPr>
        <w:pStyle w:val="ListBullet"/>
        <w:spacing w:after="60"/>
      </w:pPr>
      <w:r>
        <w:t>Identify personal strengths and areas requiring further preparation.</w:t>
      </w:r>
    </w:p>
    <w:p w14:paraId="2E4FCA92" w14:textId="77777777" w:rsidR="00991CC4" w:rsidRDefault="00000000">
      <w:pPr>
        <w:pStyle w:val="Heading1"/>
      </w:pPr>
      <w:r>
        <w:t>Course Format</w:t>
      </w:r>
    </w:p>
    <w:p w14:paraId="461B0BCB" w14:textId="77777777" w:rsidR="00991CC4" w:rsidRDefault="00000000">
      <w:r>
        <w:t>The course includes approximately 10 instructional hours over six weeks, divided between asynchronous review and live, interactive sessions. Independent study, study-tool development, and additional practice may require time beyond the 10 instructional hours.</w:t>
      </w:r>
    </w:p>
    <w:tbl>
      <w:tblPr>
        <w:tblStyle w:val="TableGrid"/>
        <w:tblW w:w="0" w:type="auto"/>
        <w:jc w:val="center"/>
        <w:tblLook w:val="04A0" w:firstRow="1" w:lastRow="0" w:firstColumn="1" w:lastColumn="0" w:noHBand="0" w:noVBand="1"/>
      </w:tblPr>
      <w:tblGrid>
        <w:gridCol w:w="3309"/>
        <w:gridCol w:w="3309"/>
        <w:gridCol w:w="3308"/>
      </w:tblGrid>
      <w:tr w:rsidR="00991CC4" w14:paraId="02759943" w14:textId="77777777">
        <w:trPr>
          <w:jc w:val="center"/>
        </w:trPr>
        <w:tc>
          <w:tcPr>
            <w:tcW w:w="3312" w:type="dxa"/>
            <w:shd w:val="clear" w:color="auto" w:fill="D9E1F2"/>
          </w:tcPr>
          <w:p w14:paraId="16A052E6" w14:textId="77777777" w:rsidR="00991CC4" w:rsidRDefault="00000000">
            <w:r>
              <w:t>Format</w:t>
            </w:r>
          </w:p>
        </w:tc>
        <w:tc>
          <w:tcPr>
            <w:tcW w:w="3312" w:type="dxa"/>
            <w:shd w:val="clear" w:color="auto" w:fill="D9E1F2"/>
          </w:tcPr>
          <w:p w14:paraId="1F990777" w14:textId="77777777" w:rsidR="00991CC4" w:rsidRDefault="00000000">
            <w:r>
              <w:t>Focus</w:t>
            </w:r>
          </w:p>
        </w:tc>
        <w:tc>
          <w:tcPr>
            <w:tcW w:w="3312" w:type="dxa"/>
            <w:shd w:val="clear" w:color="auto" w:fill="D9E1F2"/>
          </w:tcPr>
          <w:p w14:paraId="4CC025C3" w14:textId="77777777" w:rsidR="00991CC4" w:rsidRDefault="00000000">
            <w:r>
              <w:t>Approx. Time</w:t>
            </w:r>
          </w:p>
        </w:tc>
      </w:tr>
      <w:tr w:rsidR="00991CC4" w14:paraId="7F649451" w14:textId="77777777">
        <w:trPr>
          <w:jc w:val="center"/>
        </w:trPr>
        <w:tc>
          <w:tcPr>
            <w:tcW w:w="3312" w:type="dxa"/>
          </w:tcPr>
          <w:p w14:paraId="748556A2" w14:textId="77777777" w:rsidR="00991CC4" w:rsidRDefault="00000000">
            <w:r>
              <w:t>Asynchronous</w:t>
            </w:r>
          </w:p>
        </w:tc>
        <w:tc>
          <w:tcPr>
            <w:tcW w:w="3312" w:type="dxa"/>
          </w:tcPr>
          <w:p w14:paraId="3A598701" w14:textId="77777777" w:rsidR="00991CC4" w:rsidRDefault="00000000">
            <w:r>
              <w:t xml:space="preserve">Focused content review, exam </w:t>
            </w:r>
            <w:r>
              <w:lastRenderedPageBreak/>
              <w:t>preparation, practice questions, case-based activities, and practical examination preparation.</w:t>
            </w:r>
          </w:p>
        </w:tc>
        <w:tc>
          <w:tcPr>
            <w:tcW w:w="3312" w:type="dxa"/>
          </w:tcPr>
          <w:p w14:paraId="179D0F67" w14:textId="77777777" w:rsidR="00991CC4" w:rsidRDefault="00000000">
            <w:r>
              <w:lastRenderedPageBreak/>
              <w:t>6 hours</w:t>
            </w:r>
          </w:p>
        </w:tc>
      </w:tr>
      <w:tr w:rsidR="00991CC4" w14:paraId="23F690CC" w14:textId="77777777">
        <w:trPr>
          <w:jc w:val="center"/>
        </w:trPr>
        <w:tc>
          <w:tcPr>
            <w:tcW w:w="3312" w:type="dxa"/>
          </w:tcPr>
          <w:p w14:paraId="509AE694" w14:textId="77777777" w:rsidR="00991CC4" w:rsidRDefault="00000000">
            <w:r>
              <w:t>Live / Interactive</w:t>
            </w:r>
          </w:p>
        </w:tc>
        <w:tc>
          <w:tcPr>
            <w:tcW w:w="3312" w:type="dxa"/>
          </w:tcPr>
          <w:p w14:paraId="618C9F0B" w14:textId="77777777" w:rsidR="00991CC4" w:rsidRDefault="00000000">
            <w:r>
              <w:t>Clinical reasoning, question analysis, cases, practical/video observation, counseling and professional judgment, and Q&amp;A.</w:t>
            </w:r>
          </w:p>
        </w:tc>
        <w:tc>
          <w:tcPr>
            <w:tcW w:w="3312" w:type="dxa"/>
          </w:tcPr>
          <w:p w14:paraId="6ABE5CAF" w14:textId="77777777" w:rsidR="00991CC4" w:rsidRDefault="00000000">
            <w:r>
              <w:t>4 hours</w:t>
            </w:r>
          </w:p>
        </w:tc>
      </w:tr>
    </w:tbl>
    <w:p w14:paraId="451DB92D" w14:textId="77777777" w:rsidR="00991CC4" w:rsidRDefault="00000000">
      <w:r>
        <w:t>This course is designed to emphasize application and practice rather than re-teaching the 95-hour LEC curriculum.</w:t>
      </w:r>
    </w:p>
    <w:p w14:paraId="2055CFBD" w14:textId="77777777" w:rsidR="00991CC4" w:rsidRDefault="00000000">
      <w:r>
        <w:t>Each week follows a consistent structure: Review &amp; Learn, Apply It, Build Your Study Tool, and Practice Questions. Study-tool development and additional practice are independent-study activities and are not included in the 10 instructional-hour calculation.</w:t>
      </w:r>
    </w:p>
    <w:p w14:paraId="170F37B7" w14:textId="77777777" w:rsidR="00991CC4" w:rsidRDefault="00000000">
      <w:pPr>
        <w:pStyle w:val="Heading1"/>
      </w:pPr>
      <w:r>
        <w:t>Course Schedule</w:t>
      </w:r>
    </w:p>
    <w:tbl>
      <w:tblPr>
        <w:tblStyle w:val="TableGrid"/>
        <w:tblW w:w="0" w:type="auto"/>
        <w:jc w:val="center"/>
        <w:tblLook w:val="04A0" w:firstRow="1" w:lastRow="0" w:firstColumn="1" w:lastColumn="0" w:noHBand="0" w:noVBand="1"/>
      </w:tblPr>
      <w:tblGrid>
        <w:gridCol w:w="2481"/>
        <w:gridCol w:w="2482"/>
        <w:gridCol w:w="2482"/>
        <w:gridCol w:w="2481"/>
      </w:tblGrid>
      <w:tr w:rsidR="00991CC4" w14:paraId="3D9C972F" w14:textId="77777777">
        <w:trPr>
          <w:jc w:val="center"/>
        </w:trPr>
        <w:tc>
          <w:tcPr>
            <w:tcW w:w="2484" w:type="dxa"/>
            <w:shd w:val="clear" w:color="auto" w:fill="D9E1F2"/>
          </w:tcPr>
          <w:p w14:paraId="3DD927D8" w14:textId="77777777" w:rsidR="00991CC4" w:rsidRDefault="00000000">
            <w:r>
              <w:t>Module</w:t>
            </w:r>
          </w:p>
        </w:tc>
        <w:tc>
          <w:tcPr>
            <w:tcW w:w="2484" w:type="dxa"/>
            <w:shd w:val="clear" w:color="auto" w:fill="D9E1F2"/>
          </w:tcPr>
          <w:p w14:paraId="4EDA646E" w14:textId="77777777" w:rsidR="00991CC4" w:rsidRDefault="00000000">
            <w:r>
              <w:t>Topic</w:t>
            </w:r>
          </w:p>
        </w:tc>
        <w:tc>
          <w:tcPr>
            <w:tcW w:w="2484" w:type="dxa"/>
            <w:shd w:val="clear" w:color="auto" w:fill="D9E1F2"/>
          </w:tcPr>
          <w:p w14:paraId="2B4BBD6F" w14:textId="77777777" w:rsidR="00991CC4" w:rsidRDefault="00000000">
            <w:r>
              <w:t>Format</w:t>
            </w:r>
          </w:p>
        </w:tc>
        <w:tc>
          <w:tcPr>
            <w:tcW w:w="2484" w:type="dxa"/>
            <w:shd w:val="clear" w:color="auto" w:fill="D9E1F2"/>
          </w:tcPr>
          <w:p w14:paraId="13AF0D44" w14:textId="77777777" w:rsidR="00991CC4" w:rsidRDefault="00000000">
            <w:r>
              <w:t>Approx. Time</w:t>
            </w:r>
          </w:p>
        </w:tc>
      </w:tr>
      <w:tr w:rsidR="00991CC4" w14:paraId="4E165813" w14:textId="77777777">
        <w:trPr>
          <w:jc w:val="center"/>
        </w:trPr>
        <w:tc>
          <w:tcPr>
            <w:tcW w:w="2484" w:type="dxa"/>
          </w:tcPr>
          <w:p w14:paraId="3B60C9BB" w14:textId="77777777" w:rsidR="00991CC4" w:rsidRDefault="00000000">
            <w:r>
              <w:t>1</w:t>
            </w:r>
          </w:p>
        </w:tc>
        <w:tc>
          <w:tcPr>
            <w:tcW w:w="2484" w:type="dxa"/>
          </w:tcPr>
          <w:p w14:paraId="0B27D4BE" w14:textId="77777777" w:rsidR="00991CC4" w:rsidRDefault="00000000">
            <w:r>
              <w:t>Course Orientation &amp; Know the Exam</w:t>
            </w:r>
          </w:p>
        </w:tc>
        <w:tc>
          <w:tcPr>
            <w:tcW w:w="2484" w:type="dxa"/>
          </w:tcPr>
          <w:p w14:paraId="12192D48" w14:textId="77777777" w:rsidR="00991CC4" w:rsidRDefault="00000000">
            <w:r>
              <w:t>Asynchronous</w:t>
            </w:r>
          </w:p>
        </w:tc>
        <w:tc>
          <w:tcPr>
            <w:tcW w:w="2484" w:type="dxa"/>
          </w:tcPr>
          <w:p w14:paraId="6AEAD5BB" w14:textId="77777777" w:rsidR="00991CC4" w:rsidRDefault="00000000">
            <w:r>
              <w:t>1.5 hr</w:t>
            </w:r>
          </w:p>
        </w:tc>
      </w:tr>
      <w:tr w:rsidR="00991CC4" w14:paraId="40569C36" w14:textId="77777777">
        <w:trPr>
          <w:jc w:val="center"/>
        </w:trPr>
        <w:tc>
          <w:tcPr>
            <w:tcW w:w="2484" w:type="dxa"/>
          </w:tcPr>
          <w:p w14:paraId="4A3DB562" w14:textId="77777777" w:rsidR="00991CC4" w:rsidRDefault="00000000">
            <w:r>
              <w:t>2</w:t>
            </w:r>
          </w:p>
        </w:tc>
        <w:tc>
          <w:tcPr>
            <w:tcW w:w="2484" w:type="dxa"/>
          </w:tcPr>
          <w:p w14:paraId="3C643A55" w14:textId="77777777" w:rsidR="00991CC4" w:rsidRDefault="00000000">
            <w:r>
              <w:t>Clinical Assessment &amp; Breastfeeding Management I</w:t>
            </w:r>
          </w:p>
        </w:tc>
        <w:tc>
          <w:tcPr>
            <w:tcW w:w="2484" w:type="dxa"/>
          </w:tcPr>
          <w:p w14:paraId="6C1E9E86" w14:textId="77777777" w:rsidR="00991CC4" w:rsidRDefault="00000000">
            <w:r>
              <w:t>Asynchronous + Live</w:t>
            </w:r>
          </w:p>
        </w:tc>
        <w:tc>
          <w:tcPr>
            <w:tcW w:w="2484" w:type="dxa"/>
          </w:tcPr>
          <w:p w14:paraId="6DB47E1A" w14:textId="77777777" w:rsidR="00991CC4" w:rsidRDefault="00000000">
            <w:r>
              <w:t>2 hr</w:t>
            </w:r>
          </w:p>
        </w:tc>
      </w:tr>
      <w:tr w:rsidR="00991CC4" w14:paraId="28D1C654" w14:textId="77777777">
        <w:trPr>
          <w:jc w:val="center"/>
        </w:trPr>
        <w:tc>
          <w:tcPr>
            <w:tcW w:w="2484" w:type="dxa"/>
          </w:tcPr>
          <w:p w14:paraId="55B3ABB1" w14:textId="77777777" w:rsidR="00991CC4" w:rsidRDefault="00000000">
            <w:r>
              <w:t>3</w:t>
            </w:r>
          </w:p>
        </w:tc>
        <w:tc>
          <w:tcPr>
            <w:tcW w:w="2484" w:type="dxa"/>
          </w:tcPr>
          <w:p w14:paraId="68CE8A9A" w14:textId="77777777" w:rsidR="00991CC4" w:rsidRDefault="00000000">
            <w:r>
              <w:t>Clinical Assessment &amp; Breastfeeding Management II</w:t>
            </w:r>
          </w:p>
        </w:tc>
        <w:tc>
          <w:tcPr>
            <w:tcW w:w="2484" w:type="dxa"/>
          </w:tcPr>
          <w:p w14:paraId="56A825F6" w14:textId="77777777" w:rsidR="00991CC4" w:rsidRDefault="00000000">
            <w:r>
              <w:t>Asynchronous</w:t>
            </w:r>
          </w:p>
        </w:tc>
        <w:tc>
          <w:tcPr>
            <w:tcW w:w="2484" w:type="dxa"/>
          </w:tcPr>
          <w:p w14:paraId="0BC53D6A" w14:textId="77777777" w:rsidR="00991CC4" w:rsidRDefault="00000000">
            <w:r>
              <w:t>1.5 hr</w:t>
            </w:r>
          </w:p>
        </w:tc>
      </w:tr>
      <w:tr w:rsidR="00991CC4" w14:paraId="32387135" w14:textId="77777777">
        <w:trPr>
          <w:jc w:val="center"/>
        </w:trPr>
        <w:tc>
          <w:tcPr>
            <w:tcW w:w="2484" w:type="dxa"/>
          </w:tcPr>
          <w:p w14:paraId="12B24E8C" w14:textId="77777777" w:rsidR="00991CC4" w:rsidRDefault="00000000">
            <w:r>
              <w:t>4</w:t>
            </w:r>
          </w:p>
        </w:tc>
        <w:tc>
          <w:tcPr>
            <w:tcW w:w="2484" w:type="dxa"/>
          </w:tcPr>
          <w:p w14:paraId="5D7C1604" w14:textId="77777777" w:rsidR="00991CC4" w:rsidRDefault="00000000">
            <w:r>
              <w:t>Common Challenges &amp; Special Circumstances</w:t>
            </w:r>
          </w:p>
        </w:tc>
        <w:tc>
          <w:tcPr>
            <w:tcW w:w="2484" w:type="dxa"/>
          </w:tcPr>
          <w:p w14:paraId="7C658A64" w14:textId="77777777" w:rsidR="00991CC4" w:rsidRDefault="00000000">
            <w:r>
              <w:t>Asynchronous + Live</w:t>
            </w:r>
          </w:p>
        </w:tc>
        <w:tc>
          <w:tcPr>
            <w:tcW w:w="2484" w:type="dxa"/>
          </w:tcPr>
          <w:p w14:paraId="5E7B1098" w14:textId="77777777" w:rsidR="00991CC4" w:rsidRDefault="00000000">
            <w:r>
              <w:t>2 hr</w:t>
            </w:r>
          </w:p>
        </w:tc>
      </w:tr>
      <w:tr w:rsidR="00991CC4" w14:paraId="06A229B5" w14:textId="77777777">
        <w:trPr>
          <w:jc w:val="center"/>
        </w:trPr>
        <w:tc>
          <w:tcPr>
            <w:tcW w:w="2484" w:type="dxa"/>
          </w:tcPr>
          <w:p w14:paraId="3A5BDDDD" w14:textId="77777777" w:rsidR="00991CC4" w:rsidRDefault="00000000">
            <w:r>
              <w:t>5</w:t>
            </w:r>
          </w:p>
        </w:tc>
        <w:tc>
          <w:tcPr>
            <w:tcW w:w="2484" w:type="dxa"/>
          </w:tcPr>
          <w:p w14:paraId="715B386E" w14:textId="77777777" w:rsidR="00991CC4" w:rsidRDefault="00000000">
            <w:r>
              <w:t>Counseling, Professional Practice &amp; Practical Examination Preparation</w:t>
            </w:r>
          </w:p>
        </w:tc>
        <w:tc>
          <w:tcPr>
            <w:tcW w:w="2484" w:type="dxa"/>
          </w:tcPr>
          <w:p w14:paraId="5390C94C" w14:textId="77777777" w:rsidR="00991CC4" w:rsidRDefault="00000000">
            <w:r>
              <w:t>Asynchronous + Live</w:t>
            </w:r>
          </w:p>
        </w:tc>
        <w:tc>
          <w:tcPr>
            <w:tcW w:w="2484" w:type="dxa"/>
          </w:tcPr>
          <w:p w14:paraId="748753AE" w14:textId="77777777" w:rsidR="00991CC4" w:rsidRDefault="00000000">
            <w:r>
              <w:t>2 hr</w:t>
            </w:r>
          </w:p>
        </w:tc>
      </w:tr>
      <w:tr w:rsidR="00991CC4" w14:paraId="31699901" w14:textId="77777777">
        <w:trPr>
          <w:jc w:val="center"/>
        </w:trPr>
        <w:tc>
          <w:tcPr>
            <w:tcW w:w="2484" w:type="dxa"/>
          </w:tcPr>
          <w:p w14:paraId="1626C306" w14:textId="77777777" w:rsidR="00991CC4" w:rsidRDefault="00000000">
            <w:r>
              <w:t>6</w:t>
            </w:r>
          </w:p>
        </w:tc>
        <w:tc>
          <w:tcPr>
            <w:tcW w:w="2484" w:type="dxa"/>
          </w:tcPr>
          <w:p w14:paraId="68146E7B" w14:textId="77777777" w:rsidR="00991CC4" w:rsidRDefault="00000000">
            <w:r>
              <w:t>Integrated Exam Preparation &amp; Readiness</w:t>
            </w:r>
          </w:p>
        </w:tc>
        <w:tc>
          <w:tcPr>
            <w:tcW w:w="2484" w:type="dxa"/>
          </w:tcPr>
          <w:p w14:paraId="72DF5273" w14:textId="77777777" w:rsidR="00991CC4" w:rsidRDefault="00000000">
            <w:r>
              <w:t>Live + Asynchronous</w:t>
            </w:r>
          </w:p>
        </w:tc>
        <w:tc>
          <w:tcPr>
            <w:tcW w:w="2484" w:type="dxa"/>
          </w:tcPr>
          <w:p w14:paraId="7C6B09F3" w14:textId="77777777" w:rsidR="00991CC4" w:rsidRDefault="00000000">
            <w:r>
              <w:t>1 hr</w:t>
            </w:r>
          </w:p>
        </w:tc>
      </w:tr>
    </w:tbl>
    <w:p w14:paraId="3B1F7A3B" w14:textId="77777777" w:rsidR="00991CC4" w:rsidRDefault="00000000">
      <w:pPr>
        <w:pStyle w:val="Heading1"/>
      </w:pPr>
      <w:r>
        <w:t>Course Materials</w:t>
      </w:r>
    </w:p>
    <w:p w14:paraId="41A0EC1F" w14:textId="77777777" w:rsidR="00991CC4" w:rsidRDefault="00000000">
      <w:pPr>
        <w:pStyle w:val="Heading2"/>
      </w:pPr>
      <w:r>
        <w:t>Required Materials</w:t>
      </w:r>
    </w:p>
    <w:p w14:paraId="558F2E10" w14:textId="77777777" w:rsidR="00991CC4" w:rsidRDefault="00000000">
      <w:pPr>
        <w:pStyle w:val="ListBullet"/>
        <w:spacing w:after="60"/>
      </w:pPr>
      <w:r>
        <w:t>Course materials provided through Canvas.</w:t>
      </w:r>
    </w:p>
    <w:p w14:paraId="70E6FC9E" w14:textId="77777777" w:rsidR="00991CC4" w:rsidRDefault="00000000">
      <w:pPr>
        <w:pStyle w:val="ListBullet"/>
        <w:spacing w:after="60"/>
      </w:pPr>
      <w:r>
        <w:t>Current examination information and resources provided by the applicable certification organization.</w:t>
      </w:r>
    </w:p>
    <w:p w14:paraId="68762D4F" w14:textId="77777777" w:rsidR="00991CC4" w:rsidRDefault="00000000">
      <w:pPr>
        <w:pStyle w:val="ListBullet"/>
        <w:spacing w:after="60"/>
      </w:pPr>
      <w:r>
        <w:t>A computer with reliable internet access for online course activities and live sessions.</w:t>
      </w:r>
    </w:p>
    <w:p w14:paraId="18B52FE7" w14:textId="77777777" w:rsidR="00991CC4" w:rsidRDefault="00000000">
      <w:pPr>
        <w:pStyle w:val="Heading2"/>
      </w:pPr>
      <w:r>
        <w:t>Recommended Materials</w:t>
      </w:r>
    </w:p>
    <w:p w14:paraId="79FB8296" w14:textId="77777777" w:rsidR="00991CC4" w:rsidRDefault="00000000">
      <w:pPr>
        <w:pStyle w:val="ListBullet"/>
        <w:spacing w:after="60"/>
      </w:pPr>
      <w:r>
        <w:t>Students may use their previous LEC course materials and resources for review.</w:t>
      </w:r>
    </w:p>
    <w:p w14:paraId="40CDB43F" w14:textId="77777777" w:rsidR="00991CC4" w:rsidRDefault="00000000">
      <w:pPr>
        <w:pStyle w:val="ListBullet"/>
        <w:spacing w:after="60"/>
      </w:pPr>
      <w:r>
        <w:t>Students should consult the current candidate handbook and eligibility information for any certification examination they plan to take.</w:t>
      </w:r>
    </w:p>
    <w:p w14:paraId="2E88A330" w14:textId="77777777" w:rsidR="00991CC4" w:rsidRDefault="00000000">
      <w:pPr>
        <w:pStyle w:val="Heading1"/>
      </w:pPr>
      <w:r>
        <w:t>Assessment &amp; Course Completion</w:t>
      </w:r>
    </w:p>
    <w:p w14:paraId="4AE93B28" w14:textId="77777777" w:rsidR="00991CC4" w:rsidRDefault="00000000">
      <w:r>
        <w:t>This course is designed as an examination preparation course. Practice activities are intended to identify areas for further study and provide opportunities to apply knowledge; they are not intended to serve as a comprehensive measure of clinical competency.</w:t>
      </w:r>
    </w:p>
    <w:p w14:paraId="708F5BC0" w14:textId="77777777" w:rsidR="00991CC4" w:rsidRDefault="00000000">
      <w:pPr>
        <w:pStyle w:val="ListBullet"/>
        <w:spacing w:after="60"/>
      </w:pPr>
      <w:r>
        <w:lastRenderedPageBreak/>
        <w:t>Completion of asynchronous modules and assigned practice activities.</w:t>
      </w:r>
    </w:p>
    <w:p w14:paraId="46BFB602" w14:textId="77777777" w:rsidR="00991CC4" w:rsidRDefault="00000000">
      <w:pPr>
        <w:pStyle w:val="ListBullet"/>
        <w:spacing w:after="60"/>
      </w:pPr>
      <w:r>
        <w:t>Participation in live interactive sessions.</w:t>
      </w:r>
    </w:p>
    <w:p w14:paraId="43B63BB9" w14:textId="77777777" w:rsidR="00991CC4" w:rsidRDefault="00000000">
      <w:pPr>
        <w:pStyle w:val="ListBullet"/>
        <w:spacing w:after="60"/>
      </w:pPr>
      <w:r>
        <w:t>Completion of practical/video observation activities.</w:t>
      </w:r>
    </w:p>
    <w:p w14:paraId="411E0F9C" w14:textId="77777777" w:rsidR="00991CC4" w:rsidRDefault="00000000">
      <w:pPr>
        <w:pStyle w:val="ListBullet"/>
        <w:spacing w:after="60"/>
      </w:pPr>
      <w:r>
        <w:t>Completion of a final readiness assessment.</w:t>
      </w:r>
    </w:p>
    <w:p w14:paraId="3949A0A0" w14:textId="77777777" w:rsidR="00991CC4" w:rsidRDefault="00000000">
      <w:r>
        <w:t>Grading option: [Insert UC San Diego Extended Studies-approved grading option for this course.]</w:t>
      </w:r>
    </w:p>
    <w:p w14:paraId="58A3E281" w14:textId="77777777" w:rsidR="00991CC4" w:rsidRDefault="00000000">
      <w:pPr>
        <w:pStyle w:val="Heading1"/>
      </w:pPr>
      <w:r>
        <w:t>Communication Policy</w:t>
      </w:r>
    </w:p>
    <w:p w14:paraId="22355A8A" w14:textId="7DCBC462" w:rsidR="00991CC4" w:rsidRDefault="00000000">
      <w:r>
        <w:t>Please contact the instructor as soon as possible if you experience difficulty with course content, assignments, technology, or participation. The earlier you communicate about a potential issue, the more likely it is that a solution can be found. The instructor will generally respond to messages within</w:t>
      </w:r>
      <w:r w:rsidR="005817D7">
        <w:t xml:space="preserve"> 48-72</w:t>
      </w:r>
      <w:r>
        <w:t xml:space="preserve"> </w:t>
      </w:r>
      <w:r w:rsidR="005817D7">
        <w:t xml:space="preserve">business </w:t>
      </w:r>
      <w:r>
        <w:t>hours, unless otherwise stated.</w:t>
      </w:r>
    </w:p>
    <w:p w14:paraId="73DF1448" w14:textId="77777777" w:rsidR="00991CC4" w:rsidRDefault="00000000">
      <w:pPr>
        <w:pStyle w:val="Heading1"/>
      </w:pPr>
      <w:r>
        <w:t>Attendance &amp; Participation</w:t>
      </w:r>
    </w:p>
    <w:p w14:paraId="5019F82E" w14:textId="72C7A7FD" w:rsidR="00991CC4" w:rsidRDefault="00000000">
      <w:r>
        <w:t>Because the live sessions are designed for active application and practice, students are expected to participate in the scheduled interactive sessions</w:t>
      </w:r>
      <w:r w:rsidR="005817D7">
        <w:t>, when possible</w:t>
      </w:r>
      <w:r>
        <w:t xml:space="preserve">. If an unavoidable circumstance affects attendance, </w:t>
      </w:r>
      <w:r w:rsidR="005817D7">
        <w:t xml:space="preserve">recordings of the live sessions will be made available for viewing. </w:t>
      </w:r>
    </w:p>
    <w:p w14:paraId="0F52D774" w14:textId="77777777" w:rsidR="00991CC4" w:rsidRDefault="00000000">
      <w:pPr>
        <w:pStyle w:val="Heading1"/>
      </w:pPr>
      <w:r>
        <w:t>Examination Information</w:t>
      </w:r>
    </w:p>
    <w:p w14:paraId="78202F57" w14:textId="77777777" w:rsidR="00991CC4" w:rsidRDefault="00000000">
      <w:r>
        <w:t>The ALPP CLC examination is the primary examination framework currently used in this course. Students are responsible for reviewing the current requirements published by ALPP before applying for the examination. Certification requirements, fees, application procedures, and examination procedures may change.</w:t>
      </w:r>
    </w:p>
    <w:p w14:paraId="05C51146" w14:textId="77777777" w:rsidR="00991CC4" w:rsidRDefault="00000000">
      <w:pPr>
        <w:pStyle w:val="ListBullet"/>
        <w:spacing w:after="60"/>
      </w:pPr>
      <w:r>
        <w:t>The current CLC examination includes a practical portion and a didactic portion.</w:t>
      </w:r>
    </w:p>
    <w:p w14:paraId="743456DC" w14:textId="77777777" w:rsidR="00991CC4" w:rsidRDefault="00000000">
      <w:pPr>
        <w:pStyle w:val="ListBullet"/>
        <w:spacing w:after="60"/>
      </w:pPr>
      <w:r>
        <w:t>The practical portion involves observation and objective assessment of breastfeeding videos.</w:t>
      </w:r>
    </w:p>
    <w:p w14:paraId="16F52B1D" w14:textId="77777777" w:rsidR="00991CC4" w:rsidRDefault="00000000">
      <w:pPr>
        <w:pStyle w:val="ListBullet"/>
        <w:spacing w:after="60"/>
      </w:pPr>
      <w:r>
        <w:t>The didactic portion consists of multiple-choice questions completed without outside resources.</w:t>
      </w:r>
    </w:p>
    <w:p w14:paraId="5683AE4F" w14:textId="77777777" w:rsidR="00991CC4" w:rsidRDefault="00000000">
      <w:pPr>
        <w:pStyle w:val="ListBullet"/>
        <w:spacing w:after="60"/>
      </w:pPr>
      <w:r>
        <w:t>Students will receive additional examination-specific information during the course.</w:t>
      </w:r>
    </w:p>
    <w:p w14:paraId="14C2DE13" w14:textId="77777777" w:rsidR="00991CC4" w:rsidRDefault="00000000">
      <w:pPr>
        <w:pStyle w:val="Heading1"/>
      </w:pPr>
      <w:r>
        <w:t>Academic Integrity</w:t>
      </w:r>
    </w:p>
    <w:p w14:paraId="12CE3C6C" w14:textId="77777777" w:rsidR="00991CC4" w:rsidRDefault="00000000">
      <w:r>
        <w:t>All UC San Diego Extended Studies students must follow the UC San Diego Extended Studies Academic Integrity Policy, which oversees instances of academic misconduct, including but not limited to plagiarizing, cheating on examinations, allowing another person access to an online course, and improper or missing citations in coursework.</w:t>
      </w:r>
    </w:p>
    <w:p w14:paraId="0CF0B395" w14:textId="77777777" w:rsidR="00991CC4" w:rsidRDefault="00000000">
      <w:pPr>
        <w:pStyle w:val="Heading1"/>
      </w:pPr>
      <w:r>
        <w:t>Use of Artificial Intelligence</w:t>
      </w:r>
    </w:p>
    <w:p w14:paraId="09262563" w14:textId="77777777" w:rsidR="00991CC4" w:rsidRDefault="00000000">
      <w:r>
        <w:t>Students are responsible for completing assigned coursework and assessments in accordance with UC San Diego Extended Studies policies. Any use of artificial intelligence tools must comply with the current course and university academic-integrity requirements. The instructor will provide specific instructions regarding permitted or prohibited use of AI for individual course activities.</w:t>
      </w:r>
    </w:p>
    <w:p w14:paraId="1774FAAB" w14:textId="77777777" w:rsidR="00991CC4" w:rsidRDefault="00000000">
      <w:pPr>
        <w:pStyle w:val="Heading1"/>
      </w:pPr>
      <w:r>
        <w:t>UC San Diego Extended Studies Policies &amp; Resources</w:t>
      </w:r>
    </w:p>
    <w:p w14:paraId="7DC13255" w14:textId="77777777" w:rsidR="00991CC4" w:rsidRDefault="00000000">
      <w:r>
        <w:t xml:space="preserve">All students are expected to follow applicable UC San Diego and UC San Diego Extended Studies policies and procedures. Students should consult the current Extended Studies Student Resources for official information </w:t>
      </w:r>
      <w:r>
        <w:lastRenderedPageBreak/>
        <w:t>regarding academic policies, conduct, accessibility, accommodations, emergency information, and student services.</w:t>
      </w:r>
    </w:p>
    <w:p w14:paraId="77B4DA44" w14:textId="77777777" w:rsidR="00991CC4" w:rsidRDefault="00000000">
      <w:pPr>
        <w:pStyle w:val="ListBullet"/>
        <w:spacing w:after="60"/>
      </w:pPr>
      <w:r>
        <w:t>MyExtension — student records, enrollment, transcripts, and related services.</w:t>
      </w:r>
    </w:p>
    <w:p w14:paraId="7026586A" w14:textId="77777777" w:rsidR="00991CC4" w:rsidRDefault="00000000">
      <w:pPr>
        <w:pStyle w:val="ListBullet"/>
        <w:spacing w:after="60"/>
      </w:pPr>
      <w:r>
        <w:t>Academic Policies and Procedures — current Extended Studies requirements and procedures.</w:t>
      </w:r>
    </w:p>
    <w:p w14:paraId="0A1AC223" w14:textId="77777777" w:rsidR="00991CC4" w:rsidRDefault="00000000">
      <w:pPr>
        <w:pStyle w:val="ListBullet"/>
        <w:spacing w:after="60"/>
      </w:pPr>
      <w:r>
        <w:t>Services for Students with Disabilities — reasonable accommodations and accessibility support.</w:t>
      </w:r>
    </w:p>
    <w:p w14:paraId="3F967448" w14:textId="77777777" w:rsidR="00991CC4" w:rsidRDefault="00000000">
      <w:pPr>
        <w:pStyle w:val="ListBullet"/>
        <w:spacing w:after="60"/>
      </w:pPr>
      <w:r>
        <w:t>UC San Diego Standards of Conduct and applicable University of California policies.</w:t>
      </w:r>
    </w:p>
    <w:p w14:paraId="09F7D782" w14:textId="77777777" w:rsidR="00991CC4" w:rsidRDefault="00000000">
      <w:pPr>
        <w:pStyle w:val="Heading1"/>
      </w:pPr>
      <w:r>
        <w:t>Accessibility &amp; Accommodations</w:t>
      </w:r>
    </w:p>
    <w:p w14:paraId="0413588B" w14:textId="77777777" w:rsidR="00991CC4" w:rsidRDefault="00000000">
      <w:r>
        <w:t>UC San Diego Extended Studies is committed to providing equal access and an exceptional learning environment. If you anticipate or experience physical or academic barriers based on disability, please contact the appropriate Extended Studies disability services office to request reasonable accommodations. Students are encouraged to initiate this process as early as possible.</w:t>
      </w:r>
    </w:p>
    <w:p w14:paraId="75387674" w14:textId="77777777" w:rsidR="00991CC4" w:rsidRDefault="00000000">
      <w:pPr>
        <w:pStyle w:val="Heading1"/>
      </w:pPr>
      <w:r>
        <w:t>Course Disclaimer</w:t>
      </w:r>
    </w:p>
    <w:p w14:paraId="1225358E" w14:textId="77777777" w:rsidR="00991CC4" w:rsidRDefault="00000000">
      <w:r>
        <w:t>This course is an examination review and preparation course. Successful completion of the course does not guarantee eligibility for, admission to, or successful completion of any certification examination. Students are responsible for confirming their own eligibility and reviewing the current requirements of the certification organization.</w:t>
      </w:r>
    </w:p>
    <w:p w14:paraId="38845457" w14:textId="77777777" w:rsidR="00991CC4" w:rsidRDefault="00000000">
      <w:pPr>
        <w:jc w:val="center"/>
      </w:pPr>
      <w:r>
        <w:rPr>
          <w:i/>
          <w:sz w:val="18"/>
        </w:rPr>
        <w:t>Syllabus subject to change as needed to support course objectives and current certification requirements.</w:t>
      </w:r>
    </w:p>
    <w:sectPr w:rsidR="00991CC4"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3634583">
    <w:abstractNumId w:val="8"/>
  </w:num>
  <w:num w:numId="2" w16cid:durableId="1018895635">
    <w:abstractNumId w:val="6"/>
  </w:num>
  <w:num w:numId="3" w16cid:durableId="1529680138">
    <w:abstractNumId w:val="5"/>
  </w:num>
  <w:num w:numId="4" w16cid:durableId="1917548053">
    <w:abstractNumId w:val="4"/>
  </w:num>
  <w:num w:numId="5" w16cid:durableId="851920706">
    <w:abstractNumId w:val="7"/>
  </w:num>
  <w:num w:numId="6" w16cid:durableId="1120608716">
    <w:abstractNumId w:val="3"/>
  </w:num>
  <w:num w:numId="7" w16cid:durableId="243997160">
    <w:abstractNumId w:val="2"/>
  </w:num>
  <w:num w:numId="8" w16cid:durableId="1385249754">
    <w:abstractNumId w:val="1"/>
  </w:num>
  <w:num w:numId="9" w16cid:durableId="646855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17D7"/>
    <w:rsid w:val="00991CC4"/>
    <w:rsid w:val="00AA1D8D"/>
    <w:rsid w:val="00AD7A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1D17DA"/>
  <w14:defaultImageDpi w14:val="300"/>
  <w15:docId w15:val="{0CE00019-2399-BA48-8842-D2ABF9697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Gathman</cp:lastModifiedBy>
  <cp:revision>2</cp:revision>
  <dcterms:created xsi:type="dcterms:W3CDTF">2026-09-17T22:10:00Z</dcterms:created>
  <dcterms:modified xsi:type="dcterms:W3CDTF">2026-09-17T22:10:00Z</dcterms:modified>
  <cp:category/>
</cp:coreProperties>
</file>